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tabs>
          <w:tab w:val="left" w:pos="4328"/>
        </w:tabs>
        <w:rPr>
          <w:rFonts w:ascii="맑은 고딕" w:eastAsia="맑은 고딕" w:hAnsi="맑은 고딕"/>
          <w:b/>
          <w:bCs/>
          <w:sz w:val="32"/>
          <w:szCs w:val="34"/>
        </w:rPr>
      </w:pPr>
      <w:r>
        <w:rPr>
          <w:rFonts w:ascii="맑은 고딕" w:eastAsia="맑은 고딕" w:hAnsi="맑은 고딕" w:hint="eastAsia"/>
          <w:b/>
          <w:bCs/>
          <w:sz w:val="32"/>
          <w:szCs w:val="34"/>
        </w:rPr>
        <w:t>조선</w:t>
      </w:r>
      <w:r>
        <w:rPr>
          <w:rFonts w:ascii="맑은 고딕" w:eastAsia="맑은 고딕" w:hAnsi="맑은 고딕" w:hint="eastAsia"/>
          <w:b/>
          <w:bCs/>
          <w:sz w:val="32"/>
          <w:szCs w:val="34"/>
        </w:rPr>
        <w:t>의</w:t>
      </w:r>
      <w:r>
        <w:rPr>
          <w:rFonts w:ascii="맑은 고딕" w:eastAsia="맑은 고딕" w:hAnsi="맑은 고딕" w:hint="eastAsia"/>
          <w:b/>
          <w:bCs/>
          <w:sz w:val="32"/>
          <w:szCs w:val="34"/>
        </w:rPr>
        <w:t xml:space="preserve"> </w:t>
      </w:r>
      <w:r>
        <w:rPr>
          <w:rFonts w:ascii="맑은 고딕" w:eastAsia="맑은 고딕" w:hAnsi="맑은 고딕" w:hint="eastAsia"/>
          <w:b/>
          <w:bCs/>
          <w:sz w:val="32"/>
          <w:szCs w:val="34"/>
        </w:rPr>
        <w:t>무용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</w:p>
    <w:p>
      <w:pPr>
        <w:tabs>
          <w:tab w:val="left" w:pos="4328"/>
        </w:tabs>
        <w:rPr>
          <w:rFonts w:ascii="맑은 고딕" w:eastAsia="맑은 고딕" w:hAnsi="맑은 고딕"/>
          <w:b/>
          <w:bCs/>
          <w:color w:val="3A3C84"/>
          <w:sz w:val="28"/>
          <w:szCs w:val="30"/>
        </w:rPr>
      </w:pPr>
      <w:r>
        <w:rPr>
          <w:rFonts w:ascii="맑은 고딕" w:eastAsia="맑은 고딕" w:hAnsi="맑은 고딕" w:hint="eastAsia"/>
          <w:b/>
          <w:bCs/>
          <w:color w:val="3A3C84"/>
          <w:sz w:val="28"/>
          <w:szCs w:val="3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3A3C84"/>
          <w:sz w:val="28"/>
          <w:szCs w:val="30"/>
        </w:rPr>
        <w:t>강강술래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어우러진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부녀자들의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집단놀이로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전라남도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해안지방에서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추석을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전후하여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달밤에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행해졌다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  <w:sectPr>
          <w:type w:val="continuous"/>
          <w:pgSz w:w="11906" w:h="16838"/>
          <w:pgMar w:top="1701" w:right="1440" w:bottom="1440" w:left="1440" w:header="851" w:footer="992" w:gutter="0"/>
          <w:cols w:space="720"/>
          <w:docGrid w:linePitch="360"/>
          <w:headerReference w:type="default" r:id="rId1"/>
          <w:footerReference w:type="default" r:id="rId2"/>
          <w:pgNumType w:fmt="upperLetter" w:start="1"/>
        </w:sectPr>
      </w:pP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임진왜란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이순신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장군이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왜군에게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우리의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병사가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많다는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보이기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위한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의병술로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마을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부녀자들을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모아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남자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차림을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옥매산을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돌도록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한데서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비롯되었다는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설이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있으나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원시시대부터</w:t>
      </w:r>
      <w:r>
        <w:rPr>
          <w:rFonts w:ascii="맑은 고딕" w:eastAsia="맑은 고딕" w:hAnsi="맑은 고딕"/>
          <w:sz w:val="26"/>
          <w:szCs w:val="28"/>
        </w:rPr>
        <w:t xml:space="preserve"> 1</w:t>
      </w:r>
      <w:r>
        <w:rPr>
          <w:rFonts w:ascii="맑은 고딕" w:eastAsia="맑은 고딕" w:hAnsi="맑은 고딕"/>
          <w:sz w:val="26"/>
          <w:szCs w:val="28"/>
        </w:rPr>
        <w:t>년중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가장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달이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밝은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밤에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축제를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벌여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노래하고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춤추던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풍습에서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민속놀이라고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타당하다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  <w:sectPr>
          <w:type w:val="continuous"/>
          <w:pgSz w:w="11906" w:h="16838"/>
          <w:pgMar w:top="1701" w:right="1440" w:bottom="1440" w:left="1440" w:header="851" w:footer="992" w:gutter="0"/>
          <w:cols w:num="2" w:equalWidth="0" w:sep="1">
            <w:col w:w="2536" w:space="708"/>
            <w:col w:w="5781"/>
          </w:cols>
          <w:docGrid w:linePitch="360"/>
          <w:pgNumType w:fmt="upperLetter" w:start="1"/>
        </w:sectPr>
      </w:pP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br w:type="page"/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동쪽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하늘에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둥근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달이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떠오르기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시작하면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여인들은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손에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잡고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오른쪽으로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돌며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둥근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그려나간다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목청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좋고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소리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잘하는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사람이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맨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앞에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서서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메기는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소리를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나머지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사람들은</w:t>
      </w:r>
      <w:r>
        <w:rPr>
          <w:rFonts w:ascii="맑은 고딕" w:eastAsia="맑은 고딕" w:hAnsi="맑은 고딕"/>
          <w:sz w:val="26"/>
          <w:szCs w:val="28"/>
        </w:rPr>
        <w:t xml:space="preserve"> ‘</w:t>
      </w:r>
      <w:r>
        <w:rPr>
          <w:rFonts w:ascii="맑은 고딕" w:eastAsia="맑은 고딕" w:hAnsi="맑은 고딕"/>
          <w:sz w:val="26"/>
          <w:szCs w:val="28"/>
        </w:rPr>
        <w:t>강강술래</w:t>
      </w:r>
      <w:r>
        <w:rPr>
          <w:rFonts w:ascii="맑은 고딕" w:eastAsia="맑은 고딕" w:hAnsi="맑은 고딕"/>
          <w:sz w:val="26"/>
          <w:szCs w:val="28"/>
        </w:rPr>
        <w:t>’</w:t>
      </w:r>
      <w:r>
        <w:rPr>
          <w:rFonts w:ascii="맑은 고딕" w:eastAsia="맑은 고딕" w:hAnsi="맑은 고딕"/>
          <w:sz w:val="26"/>
          <w:szCs w:val="28"/>
        </w:rPr>
        <w:t>하며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받는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소리를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처음에는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늦은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가락으로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나아가다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노랫소리도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빨라지고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빨라져서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나중에는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뛰는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것처럼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동작이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빨라진다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일반적으로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둥근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그리며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원무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圓舞</w:t>
      </w:r>
      <w:r>
        <w:rPr>
          <w:rFonts w:ascii="맑은 고딕" w:eastAsia="맑은 고딕" w:hAnsi="맑은 고딕"/>
          <w:sz w:val="26"/>
          <w:szCs w:val="28"/>
        </w:rPr>
        <w:t>)</w:t>
      </w:r>
      <w:r>
        <w:rPr>
          <w:rFonts w:ascii="맑은 고딕" w:eastAsia="맑은 고딕" w:hAnsi="맑은 고딕"/>
          <w:sz w:val="26"/>
          <w:szCs w:val="28"/>
        </w:rPr>
        <w:t>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추다가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흥이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가운데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사람이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들어가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남생이놀이를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비롯해서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고사리꺾기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청어엮</w:t>
      </w:r>
      <w:r>
        <w:rPr>
          <w:rFonts w:ascii="맑은 고딕" w:eastAsia="맑은 고딕" w:hAnsi="맑은 고딕"/>
          <w:sz w:val="26"/>
          <w:szCs w:val="28"/>
        </w:rPr>
        <w:t>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기와밟기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꼬리따기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덕석말이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문지기놀이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실바늘꿰기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등으로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변화를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주었다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처음부터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끝까지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쉬지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않고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노래하고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구성지고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활기찬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한마당을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이룬다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놀이는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늦은강강술래로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시작하여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중강강술래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잦은강강술래로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변화하면서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발놀림이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빨라지고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흥이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절정에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이르는데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이중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가장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아름답고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여성놀이다운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멋이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깃들여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늦은강강술래이고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중강강술래는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해남과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진도지방에서만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보이는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특징을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지니고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lang w:eastAsia="ko-KR"/>
          <w:rFonts w:ascii="맑은 고딕" w:eastAsia="맑은 고딕" w:hAnsi="맑은 고딕" w:hint="eastAsia"/>
          <w:sz w:val="26"/>
          <w:szCs w:val="28"/>
          <w:rtl w:val="off"/>
        </w:rPr>
      </w:pPr>
      <w:r>
        <w:rPr>
          <w:rFonts w:ascii="맑은 고딕" w:eastAsia="맑은 고딕" w:hAnsi="맑은 고딕"/>
          <w:sz w:val="26"/>
          <w:szCs w:val="28"/>
        </w:rPr>
        <w:t>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여성의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놀이가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적었던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활달한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여성의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기상을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보여준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민속놀이의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민족정서가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아름답게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표현되어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lang w:eastAsia="ko-KR"/>
          <w:rFonts w:ascii="맑은 고딕" w:eastAsia="맑은 고딕" w:hAnsi="맑은 고딕"/>
          <w:sz w:val="26"/>
          <w:szCs w:val="28"/>
          <w:rtl w:val="off"/>
        </w:rPr>
        <w:t xml:space="preserve">유래를 살펴보면 정유재란의 명량해전때 이순신장군이 수병(수군)을 거느리고 해남의 우수영에서 왜군과 대치할 때의 일화가 전한다. 조선 수병들이 매우 많은 것처럼 보여 왜군이 함부로 침입해 들어올 수 없게 하기 위하여 부녀자들로 하여금 남자 차림을 하고 떼지어 올라가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옥매산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(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玉埋山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)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허리를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빙빙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돌게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했다고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한다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  <w:rtl w:val="off"/>
        </w:rPr>
        <w:t xml:space="preserve"> 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그러자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바다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위의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왜군들은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이순신의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군사가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엄청나게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많은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줄로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알고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레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겁을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먹고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달아나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버렸다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싸움이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끝난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뒤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부근의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마을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부녀자들이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기념하기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위하여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강강술래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라는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부르며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즐기던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바로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오늘날의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강강술래라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따라서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한자어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강강수월래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強羌水越來</w:t>
      </w:r>
      <w:r>
        <w:rPr>
          <w:rFonts w:ascii="맑은 고딕" w:eastAsia="맑은 고딕" w:hAnsi="맑은 고딕"/>
          <w:sz w:val="26"/>
          <w:szCs w:val="28"/>
        </w:rPr>
        <w:t>)'</w:t>
      </w:r>
      <w:r>
        <w:rPr>
          <w:rFonts w:ascii="맑은 고딕" w:eastAsia="맑은 고딕" w:hAnsi="맑은 고딕"/>
          <w:sz w:val="26"/>
          <w:szCs w:val="28"/>
        </w:rPr>
        <w:t>는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오랑캐가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물을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건너온다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해석된다는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그러나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우리말을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자세히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분석해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보면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강강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강은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주위</w:t>
      </w:r>
      <w:r>
        <w:rPr>
          <w:rFonts w:ascii="맑은 고딕" w:eastAsia="맑은 고딕" w:hAnsi="맑은 고딕"/>
          <w:sz w:val="26"/>
          <w:szCs w:val="28"/>
        </w:rPr>
        <w:t>·</w:t>
      </w:r>
      <w:r>
        <w:rPr>
          <w:rFonts w:ascii="맑은 고딕" w:eastAsia="맑은 고딕" w:hAnsi="맑은 고딕"/>
          <w:sz w:val="26"/>
          <w:szCs w:val="28"/>
        </w:rPr>
        <w:t>원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圓</w:t>
      </w:r>
      <w:r>
        <w:rPr>
          <w:rFonts w:ascii="맑은 고딕" w:eastAsia="맑은 고딕" w:hAnsi="맑은 고딕"/>
          <w:sz w:val="26"/>
          <w:szCs w:val="28"/>
        </w:rPr>
        <w:t>)'</w:t>
      </w:r>
      <w:r>
        <w:rPr>
          <w:rFonts w:ascii="맑은 고딕" w:eastAsia="맑은 고딕" w:hAnsi="맑은 고딕"/>
          <w:sz w:val="26"/>
          <w:szCs w:val="28"/>
        </w:rPr>
        <w:t>이란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뜻의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전라도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사투리이며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한자어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순라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巡羅</w:t>
      </w:r>
      <w:r>
        <w:rPr>
          <w:rFonts w:ascii="맑은 고딕" w:eastAsia="맑은 고딕" w:hAnsi="맑은 고딕"/>
          <w:sz w:val="26"/>
          <w:szCs w:val="28"/>
        </w:rPr>
        <w:t>)'</w:t>
      </w:r>
      <w:r>
        <w:rPr>
          <w:rFonts w:ascii="맑은 고딕" w:eastAsia="맑은 고딕" w:hAnsi="맑은 고딕"/>
          <w:sz w:val="26"/>
          <w:szCs w:val="28"/>
        </w:rPr>
        <w:t>에서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말로서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경계하라는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뜻을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지니고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있으므로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주위를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경계하라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구호가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아닌가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싶다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그런데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술래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가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수월래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들리며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간혹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그렇게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쓰기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쉬운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것은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노래를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길게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뽑으면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그렇게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들리기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때문이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아닌가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생각된다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위와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같은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한자풀이식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해석은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대표적인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야설이다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강강수월래는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의미가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없거나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의미가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희석된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후렴구로서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있었던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놀이가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당시의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이야기와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결합되면서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만들어진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해석으로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보인다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sectPr>
          <w:type w:val="continuous"/>
          <w:pgSz w:w="11906" w:h="16838"/>
          <w:pgMar w:top="1701" w:right="1440" w:bottom="1440" w:left="1440" w:header="851" w:footer="992" w:gutter="0"/>
          <w:cols w:space="720"/>
          <w:docGrid w:linePitch="360"/>
          <w:pgNumType w:fmt="upperLetter" w:start="1"/>
        </w:sectPr>
      </w:pP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 xml:space="preserve">2. </w:t>
      </w: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>북청사자놀음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북청사자놀음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北靑獅子놀음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은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"https://ko.wikipedia.org/wiki/í¨ê²½ë¨ë"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함경남도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"https://ko.wikipedia.org/wiki/ë¶ì²­"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북청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지방에서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 ìëë³´ë¦"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정월대보름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행해지던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사자놀이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곧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탈놀음으로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북청군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전지역에서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행해졌다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동리마다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제각기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꾸며서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각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처에서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읍내로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놀음패가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모여들어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자연히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경연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競演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붙었다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중에도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북청읍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北靑邑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사자계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獅子契</w:t>
      </w:r>
      <w:r>
        <w:rPr>
          <w:rFonts w:ascii="맑은 고딕" w:eastAsia="맑은 고딕" w:hAnsi="맑은 고딕" w:cs="Arial"/>
          <w:sz w:val="26"/>
          <w:szCs w:val="28"/>
        </w:rPr>
        <w:t xml:space="preserve">), </w:t>
      </w:r>
      <w:r>
        <w:rPr>
          <w:rFonts w:ascii="맑은 고딕" w:eastAsia="맑은 고딕" w:hAnsi="맑은 고딕" w:cs="Arial"/>
          <w:sz w:val="26"/>
          <w:szCs w:val="28"/>
        </w:rPr>
        <w:t>가회면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佳會面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학계(</w:t>
      </w:r>
      <w:r>
        <w:rPr>
          <w:rFonts w:ascii="맑은 고딕" w:eastAsia="맑은 고딕" w:hAnsi="맑은 고딕" w:cs="Arial"/>
          <w:sz w:val="26"/>
          <w:szCs w:val="28"/>
        </w:rPr>
        <w:t>學契</w:t>
      </w:r>
      <w:r>
        <w:rPr>
          <w:rFonts w:ascii="맑은 고딕" w:eastAsia="맑은 고딕" w:hAnsi="맑은 고딕" w:cs="Arial"/>
          <w:sz w:val="26"/>
          <w:szCs w:val="28"/>
        </w:rPr>
        <w:t xml:space="preserve">), </w:t>
      </w:r>
      <w:r>
        <w:rPr>
          <w:rFonts w:ascii="맑은 고딕" w:eastAsia="맑은 고딕" w:hAnsi="맑은 고딕" w:cs="Arial"/>
          <w:sz w:val="26"/>
          <w:szCs w:val="28"/>
        </w:rPr>
        <w:t>구양천면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舊楊川面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영락계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英樂契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유명하였으며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특히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청해면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토성리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사자놀음은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관원놀음과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함께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행하여지므로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더욱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유명하였다</w:t>
      </w:r>
      <w:r>
        <w:rPr>
          <w:rFonts w:ascii="맑은 고딕" w:eastAsia="맑은 고딕" w:hAnsi="맑은 고딕" w:cs="Arial"/>
          <w:sz w:val="26"/>
          <w:szCs w:val="28"/>
        </w:rPr>
        <w:t>. 1930</w:t>
      </w:r>
      <w:r>
        <w:rPr>
          <w:rFonts w:ascii="맑은 고딕" w:eastAsia="맑은 고딕" w:hAnsi="맑은 고딕" w:cs="Arial"/>
          <w:sz w:val="26"/>
          <w:szCs w:val="28"/>
        </w:rPr>
        <w:t>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이후로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작은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팀은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사라지게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되었다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국가무형문화재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제</w:t>
      </w:r>
      <w:r>
        <w:rPr>
          <w:rFonts w:ascii="맑은 고딕" w:eastAsia="맑은 고딕" w:hAnsi="맑은 고딕" w:cs="Arial"/>
          <w:sz w:val="26"/>
          <w:szCs w:val="28"/>
        </w:rPr>
        <w:t>15</w:t>
      </w:r>
      <w:r>
        <w:rPr>
          <w:rFonts w:ascii="맑은 고딕" w:eastAsia="맑은 고딕" w:hAnsi="맑은 고딕" w:cs="Arial"/>
          <w:sz w:val="26"/>
          <w:szCs w:val="28"/>
        </w:rPr>
        <w:t>호로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지정되었다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놀음은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"https://ko.wikipedia.org/wiki/ì¼êµ­ìë"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삼국시대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기악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伎樂</w:t>
      </w:r>
      <w:r>
        <w:rPr>
          <w:rFonts w:ascii="맑은 고딕" w:eastAsia="맑은 고딕" w:hAnsi="맑은 고딕" w:cs="Arial"/>
          <w:sz w:val="26"/>
          <w:szCs w:val="28"/>
        </w:rPr>
        <w:t>)·</w:t>
      </w:r>
      <w:r>
        <w:rPr>
          <w:rFonts w:ascii="맑은 고딕" w:eastAsia="맑은 고딕" w:hAnsi="맑은 고딕" w:cs="Arial"/>
          <w:sz w:val="26"/>
          <w:szCs w:val="28"/>
        </w:rPr>
        <w:t>무악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舞樂</w:t>
      </w:r>
      <w:r>
        <w:rPr>
          <w:rFonts w:ascii="맑은 고딕" w:eastAsia="맑은 고딕" w:hAnsi="맑은 고딕" w:cs="Arial"/>
          <w:sz w:val="26"/>
          <w:szCs w:val="28"/>
        </w:rPr>
        <w:t xml:space="preserve">) </w:t>
      </w:r>
      <w:r>
        <w:rPr>
          <w:rFonts w:ascii="맑은 고딕" w:eastAsia="맑은 고딕" w:hAnsi="맑은 고딕" w:cs="Arial"/>
          <w:sz w:val="26"/>
          <w:szCs w:val="28"/>
        </w:rPr>
        <w:t>이래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민속놀이로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정착된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가면놀이로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대륙계</w:t>
      </w:r>
      <w:r>
        <w:rPr>
          <w:rFonts w:ascii="맑은 고딕" w:eastAsia="맑은 고딕" w:hAnsi="맑은 고딕" w:cs="Arial"/>
          <w:sz w:val="26"/>
          <w:szCs w:val="28"/>
        </w:rPr>
        <w:t>·</w:t>
      </w:r>
      <w:r>
        <w:rPr>
          <w:rFonts w:ascii="맑은 고딕" w:eastAsia="맑은 고딕" w:hAnsi="맑은 고딕" w:cs="Arial"/>
          <w:sz w:val="26"/>
          <w:szCs w:val="28"/>
        </w:rPr>
        <w:t>북방계인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사자춤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獅子舞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민속화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대표적인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예로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음력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정월</w:t>
      </w:r>
      <w:r>
        <w:rPr>
          <w:rFonts w:ascii="맑은 고딕" w:eastAsia="맑은 고딕" w:hAnsi="맑은 고딕" w:cs="Arial"/>
          <w:sz w:val="26"/>
          <w:szCs w:val="28"/>
        </w:rPr>
        <w:t xml:space="preserve"> 14</w:t>
      </w:r>
      <w:r>
        <w:rPr>
          <w:rFonts w:ascii="맑은 고딕" w:eastAsia="맑은 고딕" w:hAnsi="맑은 고딕" w:cs="Arial"/>
          <w:sz w:val="26"/>
          <w:szCs w:val="28"/>
        </w:rPr>
        <w:t>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밤부터</w:t>
      </w:r>
      <w:r>
        <w:rPr>
          <w:rFonts w:ascii="맑은 고딕" w:eastAsia="맑은 고딕" w:hAnsi="맑은 고딕" w:cs="Arial"/>
          <w:sz w:val="26"/>
          <w:szCs w:val="28"/>
        </w:rPr>
        <w:t xml:space="preserve"> 15</w:t>
      </w:r>
      <w:r>
        <w:rPr>
          <w:rFonts w:ascii="맑은 고딕" w:eastAsia="맑은 고딕" w:hAnsi="맑은 고딕" w:cs="Arial"/>
          <w:sz w:val="26"/>
          <w:szCs w:val="28"/>
        </w:rPr>
        <w:t>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새벽까지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서당과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도청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都廳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마을공회당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술과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음식을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갖춰놓고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뒤</w:t>
      </w:r>
      <w:r>
        <w:rPr>
          <w:rFonts w:ascii="맑은 고딕" w:eastAsia="맑은 고딕" w:hAnsi="맑은 고딕" w:cs="Arial"/>
          <w:sz w:val="26"/>
          <w:szCs w:val="28"/>
        </w:rPr>
        <w:t xml:space="preserve"> 16</w:t>
      </w:r>
      <w:r>
        <w:rPr>
          <w:rFonts w:ascii="맑은 고딕" w:eastAsia="맑은 고딕" w:hAnsi="맑은 고딕" w:cs="Arial"/>
          <w:sz w:val="26"/>
          <w:szCs w:val="28"/>
        </w:rPr>
        <w:t>일부터는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초청받은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돌며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놀았다</w:t>
      </w:r>
      <w:r>
        <w:rPr>
          <w:rFonts w:ascii="맑은 고딕" w:eastAsia="맑은 고딕" w:hAnsi="맑은 고딕" w:cs="Arial"/>
          <w:sz w:val="26"/>
          <w:szCs w:val="28"/>
        </w:rPr>
        <w:t>.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"https://ko.wikipedia.org/wiki/íì"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퉁소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"https://ko.wikipedia.org/wiki/ì¥ê³ 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장고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"https://ko.wikipedia.org/wiki/ìê³ 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소고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"https://ko.wikipedia.org/wiki/ë¶"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북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"https://ko.wikipedia.org/wiki/ê½¹ê³¼ë¦¬"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꽹과리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등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악기의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반주에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따라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사령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양반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꺾쇠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무동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舞童</w:t>
      </w:r>
      <w:r>
        <w:rPr>
          <w:rFonts w:ascii="맑은 고딕" w:eastAsia="맑은 고딕" w:hAnsi="맑은 고딕" w:cs="Arial"/>
          <w:sz w:val="26"/>
          <w:szCs w:val="28"/>
        </w:rPr>
        <w:t xml:space="preserve">), </w:t>
      </w:r>
      <w:r>
        <w:rPr>
          <w:rFonts w:ascii="맑은 고딕" w:eastAsia="맑은 고딕" w:hAnsi="맑은 고딕" w:cs="Arial"/>
          <w:sz w:val="26"/>
          <w:szCs w:val="28"/>
        </w:rPr>
        <w:t>꼽새춤과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기타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잡배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雜輩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일단이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되어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집집마다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돌아다니며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사자춤을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추고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부엌의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조왕과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집안의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조령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祖靈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에게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절을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이와같은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사자놀음의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주목적은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연초에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백수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百獸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왕으로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벽사할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만한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힘을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가졌다고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믿어지는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사자로써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잡귀를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쫓고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마을의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평안을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비는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있었으며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집집마다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거둔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전곡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錢穀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마을의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공공사업과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</w:t>
      </w:r>
      <w:r>
        <w:rPr>
          <w:rFonts w:ascii="맑은 고딕" w:eastAsia="맑은 고딕" w:hAnsi="맑은 고딕" w:cs="Arial"/>
          <w:sz w:val="26"/>
          <w:szCs w:val="28"/>
        </w:rPr>
        <w:t>자놀음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비용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등에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써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왔다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1950</w:t>
      </w:r>
      <w:r>
        <w:rPr>
          <w:rFonts w:ascii="맑은 고딕" w:eastAsia="맑은 고딕" w:hAnsi="맑은 고딕" w:cs="Arial"/>
          <w:sz w:val="26"/>
          <w:szCs w:val="28"/>
        </w:rPr>
        <w:t>년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"https://ko.wikipedia.org/wiki/íêµ­ì ì"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한국전쟁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월남한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연희자들에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의하여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현재는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서울을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중심으로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전승되고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b/>
          <w:bCs/>
          <w:color w:val="3A3C84"/>
          <w:sz w:val="28"/>
          <w:szCs w:val="30"/>
        </w:rPr>
      </w:pP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 xml:space="preserve">3. </w:t>
      </w: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>송파산대놀이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송파산대놀이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松坡山臺놀이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지역에서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전승되던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탈놀이로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놀이꾼들이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탈을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쓰고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재담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춤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노래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연기를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하며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벌이는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연극적인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놀음이다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송파는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한강변의</w:t>
      </w:r>
      <w:r>
        <w:rPr>
          <w:rFonts w:ascii="맑은 고딕" w:eastAsia="맑은 고딕" w:hAnsi="맑은 고딕" w:cs="Arial"/>
          <w:sz w:val="26"/>
          <w:szCs w:val="28"/>
        </w:rPr>
        <w:t xml:space="preserve"> 5</w:t>
      </w:r>
      <w:r>
        <w:rPr>
          <w:rFonts w:ascii="맑은 고딕" w:eastAsia="맑은 고딕" w:hAnsi="맑은 고딕" w:cs="Arial"/>
          <w:sz w:val="26"/>
          <w:szCs w:val="28"/>
        </w:rPr>
        <w:t>강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송파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한강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서빙고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용산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마포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하나로서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송파진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松坡津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불리던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곳이며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조선왕조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후기에는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한국에서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가장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향시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鄕市</w:t>
      </w:r>
      <w:r>
        <w:rPr>
          <w:rFonts w:ascii="맑은 고딕" w:eastAsia="맑은 고딕" w:hAnsi="맑은 고딕" w:cs="Arial"/>
          <w:sz w:val="26"/>
          <w:szCs w:val="28"/>
        </w:rPr>
        <w:t>) 15</w:t>
      </w:r>
      <w:r>
        <w:rPr>
          <w:rFonts w:ascii="맑은 고딕" w:eastAsia="맑은 고딕" w:hAnsi="맑은 고딕" w:cs="Arial"/>
          <w:sz w:val="26"/>
          <w:szCs w:val="28"/>
        </w:rPr>
        <w:t>곳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하나인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송파장을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이루어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송파산대놀이의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경제적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요건이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갖추어져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있었다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연희자의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한사람인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허호영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許浩永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말에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의하면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약</w:t>
      </w:r>
      <w:r>
        <w:rPr>
          <w:rFonts w:ascii="맑은 고딕" w:eastAsia="맑은 고딕" w:hAnsi="맑은 고딕" w:cs="Arial"/>
          <w:sz w:val="26"/>
          <w:szCs w:val="28"/>
        </w:rPr>
        <w:t xml:space="preserve"> 200</w:t>
      </w:r>
      <w:r>
        <w:rPr>
          <w:rFonts w:ascii="맑은 고딕" w:eastAsia="맑은 고딕" w:hAnsi="맑은 고딕" w:cs="Arial"/>
          <w:sz w:val="26"/>
          <w:szCs w:val="28"/>
        </w:rPr>
        <w:t>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전부터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송파산대놀이가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창성되었으나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중도에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쇠진되었던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것을</w:t>
      </w:r>
      <w:r>
        <w:rPr>
          <w:rFonts w:ascii="맑은 고딕" w:eastAsia="맑은 고딕" w:hAnsi="맑은 고딕" w:cs="Arial"/>
          <w:sz w:val="26"/>
          <w:szCs w:val="28"/>
        </w:rPr>
        <w:t xml:space="preserve"> 1900</w:t>
      </w:r>
      <w:r>
        <w:rPr>
          <w:rFonts w:ascii="맑은 고딕" w:eastAsia="맑은 고딕" w:hAnsi="맑은 고딕" w:cs="Arial"/>
          <w:sz w:val="26"/>
          <w:szCs w:val="28"/>
        </w:rPr>
        <w:t>년부터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거주하는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허윤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許鈗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의해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구파발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본산대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연희자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윤희중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尹熙重</w:t>
      </w:r>
      <w:r>
        <w:rPr>
          <w:rFonts w:ascii="맑은 고딕" w:eastAsia="맑은 고딕" w:hAnsi="맑은 고딕" w:cs="Arial"/>
          <w:sz w:val="26"/>
          <w:szCs w:val="28"/>
        </w:rPr>
        <w:t>, 1840∼1923)</w:t>
      </w:r>
      <w:r>
        <w:rPr>
          <w:rFonts w:ascii="맑은 고딕" w:eastAsia="맑은 고딕" w:hAnsi="맑은 고딕" w:cs="Arial"/>
          <w:sz w:val="26"/>
          <w:szCs w:val="28"/>
        </w:rPr>
        <w:t>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초빙하여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재건하고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</w:t>
      </w:r>
      <w:r>
        <w:rPr>
          <w:rFonts w:ascii="맑은 고딕" w:eastAsia="맑은 고딕" w:hAnsi="맑은 고딕" w:cs="Arial"/>
          <w:sz w:val="26"/>
          <w:szCs w:val="28"/>
        </w:rPr>
        <w:t>중행사로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보름ㆍ단오ㆍ백중ㆍ추석에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놀았는데</w:t>
      </w:r>
      <w:r>
        <w:rPr>
          <w:rFonts w:ascii="맑은 고딕" w:eastAsia="맑은 고딕" w:hAnsi="맑은 고딕" w:cs="Arial"/>
          <w:sz w:val="26"/>
          <w:szCs w:val="28"/>
        </w:rPr>
        <w:t xml:space="preserve"> 7</w:t>
      </w:r>
      <w:r>
        <w:rPr>
          <w:rFonts w:ascii="맑은 고딕" w:eastAsia="맑은 고딕" w:hAnsi="맑은 고딕" w:cs="Arial"/>
          <w:sz w:val="26"/>
          <w:szCs w:val="28"/>
        </w:rPr>
        <w:t>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백중에는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크게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놀았다고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한다</w:t>
      </w:r>
      <w:r>
        <w:rPr>
          <w:rFonts w:ascii="맑은 고딕" w:eastAsia="맑은 고딕" w:hAnsi="맑은 고딕" w:cs="Arial"/>
          <w:sz w:val="26"/>
          <w:szCs w:val="28"/>
        </w:rPr>
        <w:t>. 1924</w:t>
      </w:r>
      <w:r>
        <w:rPr>
          <w:rFonts w:ascii="맑은 고딕" w:eastAsia="맑은 고딕" w:hAnsi="맑은 고딕" w:cs="Arial"/>
          <w:sz w:val="26"/>
          <w:szCs w:val="28"/>
        </w:rPr>
        <w:t>년에는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규모의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산대놀이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모임을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열었는데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이때에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구파발ㆍ아현ㆍ퇴계원ㆍ의정부ㆍ노량진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등지에서</w:t>
      </w:r>
      <w:r>
        <w:rPr>
          <w:rFonts w:ascii="맑은 고딕" w:eastAsia="맑은 고딕" w:hAnsi="맑은 고딕" w:cs="Arial"/>
          <w:sz w:val="26"/>
          <w:szCs w:val="28"/>
        </w:rPr>
        <w:t xml:space="preserve"> 20</w:t>
      </w:r>
      <w:r>
        <w:rPr>
          <w:rFonts w:ascii="맑은 고딕" w:eastAsia="맑은 고딕" w:hAnsi="맑은 고딕" w:cs="Arial"/>
          <w:sz w:val="26"/>
          <w:szCs w:val="28"/>
        </w:rPr>
        <w:t>여명의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이름있는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연희자들이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모였다고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이듬해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한강대홍수로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송파마을이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유실되자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주민들은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가락동과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돌말이</w:t>
      </w:r>
      <w:r>
        <w:rPr>
          <w:rFonts w:ascii="맑은 고딕" w:eastAsia="맑은 고딕" w:hAnsi="맑은 고딕" w:cs="Arial"/>
          <w:sz w:val="26"/>
          <w:szCs w:val="28"/>
        </w:rPr>
        <w:t>[</w:t>
      </w:r>
      <w:r>
        <w:rPr>
          <w:rFonts w:ascii="맑은 고딕" w:eastAsia="맑은 고딕" w:hAnsi="맑은 고딕" w:cs="Arial"/>
          <w:sz w:val="26"/>
          <w:szCs w:val="28"/>
        </w:rPr>
        <w:t>石村</w:t>
      </w:r>
      <w:r>
        <w:rPr>
          <w:rFonts w:ascii="맑은 고딕" w:eastAsia="맑은 고딕" w:hAnsi="맑은 고딕" w:cs="Arial"/>
          <w:sz w:val="26"/>
          <w:szCs w:val="28"/>
        </w:rPr>
        <w:t>]</w:t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정착하면서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산대놀이의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명맥을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이어오다가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현재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국가무형문화재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제</w:t>
      </w:r>
      <w:r>
        <w:rPr>
          <w:rFonts w:ascii="맑은 고딕" w:eastAsia="맑은 고딕" w:hAnsi="맑은 고딕" w:cs="Arial"/>
          <w:sz w:val="26"/>
          <w:szCs w:val="28"/>
        </w:rPr>
        <w:t>49</w:t>
      </w:r>
      <w:r>
        <w:rPr>
          <w:rFonts w:ascii="맑은 고딕" w:eastAsia="맑은 고딕" w:hAnsi="맑은 고딕" w:cs="Arial"/>
          <w:sz w:val="26"/>
          <w:szCs w:val="28"/>
        </w:rPr>
        <w:t>호로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지정되어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보존되고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있으며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서울놀이마당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전수회관에서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전수되고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송파산대놀</w:t>
      </w:r>
      <w:r>
        <w:rPr>
          <w:rFonts w:ascii="맑은 고딕" w:eastAsia="맑은 고딕" w:hAnsi="맑은 고딕" w:cs="Arial"/>
          <w:sz w:val="26"/>
          <w:szCs w:val="28"/>
        </w:rPr>
        <w:t>이도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"https://ko.wikipedia.org/wiki/ìì£¼ë³ì°ëëì´"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양주별산대놀이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같이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주제를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보아서도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산대도감극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山臺都監劇</w:t>
      </w:r>
      <w:r>
        <w:rPr>
          <w:rFonts w:ascii="맑은 고딕" w:eastAsia="맑은 고딕" w:hAnsi="맑은 고딕" w:cs="Arial"/>
          <w:sz w:val="26"/>
          <w:szCs w:val="28"/>
        </w:rPr>
        <w:t xml:space="preserve">) </w:t>
      </w:r>
      <w:r>
        <w:rPr>
          <w:rFonts w:ascii="맑은 고딕" w:eastAsia="맑은 고딕" w:hAnsi="맑은 고딕" w:cs="Arial"/>
          <w:sz w:val="26"/>
          <w:szCs w:val="28"/>
        </w:rPr>
        <w:t>계통의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중부형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中部型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분파이다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hint="default"/>
        </w:rPr>
      </w:pP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</w:p>
    <w:sectPr>
      <w:pgSz w:w="16838" w:h="11906" w:orient="landscape"/>
      <w:pgMar w:top="1440" w:right="1701" w:bottom="1440" w:left="1440" w:header="851" w:footer="992" w:gutter="0"/>
      <w:cols w:space="720"/>
      <w:docGrid w:linePitch="600" w:type="lines"/>
      <w:pgBorders w:offsetFrom="text" w:zOrder="front">
        <w:top w:val="single" w:sz="4" w:space="1" w:color="000000" w:themeColor="dk1"/>
        <w:left w:val="single" w:sz="4" w:space="4" w:color="000000" w:themeColor="dk1"/>
        <w:bottom w:val="single" w:sz="4" w:space="1" w:color="000000" w:themeColor="dk1"/>
        <w:right w:val="single" w:sz="4" w:space="4" w:color="000000" w:themeColor="dk1"/>
      </w:pgBorders>
      <w:pgNumType w:fmt="upperLetter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charset w:val="00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1"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64384" allowOverlap="1" hidden="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0000" cy="630000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000" cy="630000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40"/>
                            </w:rPr>
                            <w:instrText>PAGE   \* MERGEFORMAT</w:instrText>
                          </w:r>
                          <w:r>
                            <w:rPr>
                              <w:b/>
                              <w:color w:val="FFFFFF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40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2049" style="position:absolute;margin-left:0pt;margin-top:0pt;width:49.6063pt;height:49.6063pt;mso-position-horizontal:center;mso-position-horizontal-relative:margin;mso-position-vertical:top;mso-position-vertical-relative:bottom-margin-area;v-text-anchor:middle;mso-wrap-style:square;z-index:251664384" o:allowincell="t" filled="t" fillcolor="#eb5800" stroked="f">
              <v:textbox inset="0.0mm,0.0mm,0.0mm,0.0mm">
                <w:txbxContent>
                  <w:p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color w:val="FFFFFF"/>
                        <w:sz w:val="40"/>
                      </w:rPr>
                      <w:instrText>PAGE   \* MERGEFORMAT</w:instrText>
                    </w:r>
                    <w:r>
                      <w:rPr>
                        <w:b/>
                        <w:color w:val="FFFFFF"/>
                        <w:sz w:val="4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sz w:val="40"/>
                      </w:rPr>
                      <w:t>1</w:t>
                    </w:r>
                    <w:r>
                      <w:rPr>
                        <w:b/>
                        <w:color w:val="FFFFFF"/>
                        <w:sz w:val="40"/>
                      </w:rPr>
                      <w:fldChar w:fldCharType="end"/>
                    </w:r>
                  </w:p>
                </w:txbxContent>
              </v:textbox>
              <v:stroke joinstyle="round"/>
            </v:oval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  <w:rPr>
        <w:rFonts w:ascii="바탕체" w:eastAsia="바탕체" w:hAnsi="바탕체" w:hint="default"/>
        <w:sz w:val="18"/>
        <w:szCs w:val="18"/>
      </w:rPr>
    </w:pPr>
    <w:r>
      <w:rPr>
        <w:lang w:eastAsia="ko-KR"/>
        <w:rFonts w:ascii="바탕체" w:eastAsia="바탕체" w:hAnsi="바탕체" w:hint="default"/>
        <w:sz w:val="18"/>
        <w:szCs w:val="18"/>
        <w:rtl w:val="off"/>
      </w:rPr>
      <w:t>우리나라의 전통춤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336"/>
    <w:lsdException w:name="Light List Accent 1" w:uiPriority="337"/>
    <w:lsdException w:name="Light Grid Accent 1" w:uiPriority="33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336"/>
    <w:lsdException w:name="Light List Accent 2" w:uiPriority="337"/>
    <w:lsdException w:name="Light Grid Accent 2" w:uiPriority="33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336"/>
    <w:lsdException w:name="Light List Accent 3" w:uiPriority="337"/>
    <w:lsdException w:name="Light Grid Accent 3" w:uiPriority="33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336"/>
    <w:lsdException w:name="Light List Accent 4" w:uiPriority="337"/>
    <w:lsdException w:name="Light Grid Accent 4" w:uiPriority="33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336"/>
    <w:lsdException w:name="Light List Accent 5" w:uiPriority="337"/>
    <w:lsdException w:name="Light Grid Accent 5" w:uiPriority="33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336"/>
    <w:lsdException w:name="Light List Accent 6" w:uiPriority="337"/>
    <w:lsdException w:name="Light Grid Accent 6" w:uiPriority="33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="851"/>
    </w:pPr>
  </w:style>
  <w:style w:type="paragraph" w:styleId="b1">
    <w:name w:val="footer"/>
    <w:uiPriority w:val="99"/>
    <w:basedOn w:val="a"/>
    <w:unhideWhenUsed/>
    <w:pPr>
      <w:snapToGrid w:val="0"/>
      <w:tabs>
        <w:tab w:val="center" w:pos="4513"/>
        <w:tab w:val="right" w:pos="9026"/>
      </w:tabs>
    </w:pPr>
    <w:rPr>
      <w:rFonts w:cstheme="minorBidi"/>
      <w:sz w:val="20"/>
      <w:szCs w:val="22"/>
    </w:rPr>
  </w:style>
  <w:style w:type="paragraph" w:styleId="b2">
    <w:name w:val="header"/>
    <w:uiPriority w:val="99"/>
    <w:basedOn w:val="a"/>
    <w:unhideWhenUsed/>
    <w:pPr>
      <w:snapToGrid w:val="0"/>
      <w:tabs>
        <w:tab w:val="center" w:pos="4513"/>
        <w:tab w:val="right" w:pos="9026"/>
      </w:tabs>
    </w:pPr>
    <w:rPr>
      <w:rFonts w:cstheme="minorBidi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 soon ie</cp:lastModifiedBy>
  <cp:revision>1</cp:revision>
  <dcterms:created xsi:type="dcterms:W3CDTF">2020-03-18T13:45:00Z</dcterms:created>
  <dcterms:modified xsi:type="dcterms:W3CDTF">2020-04-21T07:42:01Z</dcterms:modified>
  <cp:version>1100.0100.01</cp:version>
</cp:coreProperties>
</file>